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Официальный перевод на русский язык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КОНВЕНЦИЯ</w:t>
      </w: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от 27 января 1999 года</w:t>
      </w: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ОБ УГОЛОВНОЙ ОТВЕТСТВЕННОСТИ ЗА КОРРУПЦИЮ</w:t>
      </w:r>
    </w:p>
    <w:p w:rsid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ПРЕАМБУЛА</w:t>
      </w:r>
    </w:p>
    <w:p w:rsid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Государства - члены Совета Европы и другие государства, подписавшие настоящую Конвенцию,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считая, что цель Совета Европы заключается в достижении большего единства между его членами,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признавая важность укрепления сотрудничества с другими государствами, подписавшими настоящую Конвенцию,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будучи убеждены в необходимости проводить в первоочередном порядке общую уголовную политику, направленную на защиту общества от коррупции, включая принятие соответствующего законодательства и профилактических мер,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подчеркивая, что коррупция угрожает верховенству закона, демократии и правам человека, подрывает принципы надлежащего государственного управления, равенства и социальной справедливости, препятствует конкуренции, затрудняет экономическое развитие и угрожает стабильности демократических институтов и моральным устоям общества,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считая, что для эффективной борьбы с коррупцией требуются расширение, активизация и надлежащее осуществление международного сотрудничества в уголовно-правовой сфере,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приветствуя недавние изменения, которые способствовали дальнейшему расширению международного понимания и сотрудничества в области борьбы с коррупцией, включая меры, предпринимаемые Организацией Объединенных Наций, Всемирным банком, Международным валютным фондом, Всемирной торговой организацией, Организацией американских государств, ОЭСР и Европейским союзом,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учитывая Программу действий по борьбе с коррупцией, принятую Комитетом министров Совета Европы в ноябре 1996 года в соответствии с рекомендациями 19-й Конференции европейских министров юстиции (Валлетта, 1994 год),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напоминая в этой связи о важности участия государств, не являющихся членами Совета Европы, в его деятельности, направленной на борьбу с коррупцией, и приветствуя их ценный вклад в осуществление Программы действий по борьбе с коррупцией,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напоминая далее, что в резолюции N 1, принятой европейскими министрами юстиции на своей 21-й конференции (Прага, 1997 год),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lastRenderedPageBreak/>
        <w:t>рекомендуется скорейшее осуществление Программы действий по борьбе с коррупцией и, в частности, содержится призыв к скорейшему принятию конвенции об уголовной ответственности, предусматривающей согласованную квалификацию правонарушений в форме коррупции как уголовно наказуемых деяний, укреплению сотрудничества в целях преследования за совершение таких правонарушений, а также создание эффективного механизма для принятия последующих мер, открытого для участия на равной основе государств-членов и государств, не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являющихся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членами Совета,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>учитывая, что главы государств и правительств Совета Европы в ходе второй встречи на высшем уровне, проходившей в Страсбурге 10 - 11 октября 1997 года, приняли решение стремиться к поиску совместных мер в ответ на вызовы, возникающие в связи с ростом коррупции, и утвердили План действий, в котором в целях содействия развитию сотрудничества в борьбе с коррупцией, в том числе с факторами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связывающими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ее с организованной преступностью и отмыванием денег, Комитету министров было поручено, в частности, обеспечить скорейшее завершение разработки международно-правовых документов в соответствии с Программой действий по борьбе с коррупцией,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принимая во внимание также, что в резолюции (97) 24 относительно 20 руководящих принципов борьбы с коррупцией, которая была принята 6 ноября 1997 года Комитетом министров на его 101-й сессии, подчеркивается необходимость оперативно завершить разработку международно-правовых документов во исполнение Программы действий по борьбе с коррупцией,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>учитывая принятие Комитетом министров на его 102-й сессии 4 мая 1998 года резолюции (98) 7, в которой было поручено разработать частичное и расширенное соглашение о создании Группы государств против коррупции (ГРЕКО) с целью расширения возможностей ее членов в борьбе с коррупцией путем осуществления наблюдения за выполнением их обязательств в этой области,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договорились о нижеследующем: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Использование терминов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Использование терминов. Определения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Для целей настоящей Конвенции: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понятие "публичное должностное лицо" охватывает определения "должностное лицо", "публичный служащий", "мэр", "министр" или "судья", существующие в национальном праве государства, в котором данное лицо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отправляет свою должность, как они применяются в уголовном праве этого государства;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термин "судья", упомянутый в </w:t>
      </w:r>
      <w:hyperlink r:id="rId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подпункте "</w:t>
        </w:r>
        <w:proofErr w:type="spellStart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a</w:t>
        </w:r>
        <w:proofErr w:type="spellEnd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выше, включает прокуроров и лиц, занимающих судебные должности;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в случае разбирательства, касающегося какого-либо публичного должностного лица другого государства, осуществляющее преследование государство может применять определение публичного должностного лица лишь в той степени, в какой это определение не противоречит его национальному праву;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"юридическое лицо" означает любое образование, имеющее таковой статус в силу применимого национального права, за исключением государств или других публичных органов, действующих в осуществление государственных полномочий, а также межправительственных организаций.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II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Меры, которые должны быть приняты на национальном уровне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Активный подкуп национальных публичных должностных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 каким-либо лицом, прямо или косвенно, какого-либо неправомерного преимущества любому из ее публичных должностных лиц для самого этого лица или любого иного лица, с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чтобы это публичное должностное лицо совершило действия или воздержалось от их совершения при осуществлении своих функций.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Пассивный подкуп национальных публичных должностных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прямое или косвенное преднамеренное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или получение каким-либо из ее публичных должностных лиц какого-либо неправомерного преимущества для самого этого лица или любого иного лица, или же принятие предложения или обещания такого преимущества, с тем чтобы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это должностное лицо совершило действия или воздержалось от их совершения при осуществлении своих функций.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Статья 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членов национальных публичных собраний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в том случае, когда это касается любого лица, являющегося членом какого-либо национального публичного собрания, осуществляющего законодательные или административные полномочия.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иностранных публичных должностных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в том случае, когда это касается публичного должностного лица какого-либо другого государства.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членов иностранных публичных собраний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в том случае, когда это касается любого лица, являющегося членом какого-либо публичного собрания, осуществляющего законодательные или административные полномочия в каком-либо другом государстве.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Активный подкуп в частном секторе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предложение или предоставление, прямо или косвенно, в ходе осуществления коммерческой деятельности какого-либо неправомерного преимущества каким-либо лицам, которые руководят предприятиями частного сектора или работают в них в том или ином качестве, для самих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этих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лиц или любых других лиц, с тем чтобы эти лица совершили действия или воздержались от их совершения в нарушение своих обязанностей.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Пассивный подкуп в частном секторе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испрашивание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или получение, прямо или косвенно, в ходе коммерческой деятельности какими-либо лицами, которые руководят предприятиями частного сектора или работают в них в том или ином качестве, какого-либо неправомерного преимущества или обещания этого преимущества для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самих себя или для любых других лиц, или же принятие предложения или обещания такого преимущества за совершение или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несовершение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каких-либо действий в нарушение своих обязанностей.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должностных лиц международных организаций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или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1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когда по смыслу положений о персонале это касается какого-либо должностного лица или иного нанятого по контракту сотрудника какой-либо межправительственной или наднациональной организации или органа, членом которых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является эта Сторона, а также любого прикомандированного или не прикомандированного лица, которое осуществляет функции, соответствующие функциям, выполняемым такими должностными лицами или агентами.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членов международных парламентских собраний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1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4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когда это касается каких-либо членов парламентских собраний международных или наднациональных организаций, членом которых является эта Сторона.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Подкуп судей и должностных лиц международных судов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1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когда это касается каких-либо лиц, занимающих судебные должности, или должностных лиц любого международного суда, юрисдикция которого признана этой Стороной.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Злоупотребление влиянием в корыстных целях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преднамеренное обещание, предоставление или предложение, прямо или косвенно, любого неправомерного преимущества любому лицу, которое утверждает или подтверждает, что оно может оказать неправомерное влияние на принятие решения каким-либо лицом, о которых говорится в </w:t>
      </w:r>
      <w:hyperlink r:id="rId1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4</w:t>
        </w:r>
        <w:proofErr w:type="gramEnd"/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18" w:history="1">
        <w:proofErr w:type="gramStart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за вознаграждение, независимо от того, предоставляется ли такое преимущество ему самому или кому-либо еще, а также просьбу, принятие или согласие с предложением или обещанием предоставить такое преимущество за вознаграждение, независимо от того, оказано ли такое влияние и был ли получен или нет в результате предположительно оказанного влияния желаемый результат.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Отмывание доходов от преступлений, связанных с коррупцией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деяния, о которых говорится в </w:t>
      </w:r>
      <w:hyperlink r:id="rId2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пунктах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 статьи 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заключенной в рамках Совета Европы Конвенции об отмывании, выявлении, изъятии и конфискации доходов от преступной деятельности (СЕД N 141), при упомянутых в ней обстоятельствах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, когда предполагаемое основное правонарушение является одним из уголовных правонарушений, признанных в качестве таковых в соответствии со </w:t>
      </w:r>
      <w:hyperlink r:id="rId2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Конвенции,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законодательства, касающегося отмывания доходов.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Статья 14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Правонарушения в сфере бухгалтерского учета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потребоваться для того, чтобы признать в качестве правонарушений, подлежащих уголовному или иному наказанию в соответствии с ее внутренним правом, следующие преднамеренные действия или бездействие с целью совершения, сокрытия или представления в ложном свете правонарушений, о которых говорится в </w:t>
      </w:r>
      <w:hyperlink r:id="rId2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если только Сторона не сделала соответствующую оговорку или заявление: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оформление или использование счета-фактуры или любого другого бухгалтерского документа или отчета, содержащего ложную или неполную информацию;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противоправное невнесение в бухгалтерские книги сведений о платежных операциях.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Соучастие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законодательные и иные меры, которые могут потребоваться для того, чтобы признать в качестве уголовных правонарушений в соответствии с ее внутренним правом соучастие или подстрекательство к совершению какого-либо уголовного правонарушения, признанного в качестве такового в соответствии с настоящей Конвенцией.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Иммунитет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Положения настоящей Конвенции применяются без ущерба для положений любого договора, протокола или устава, а также текстов, регулирующих их применение, в том, что касается лишения иммунитета.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Юрисдикция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Каждая Сторона принимает такие законодательные и иные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со </w:t>
      </w:r>
      <w:hyperlink r:id="rId2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2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Конвенции, в случаях, когда: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преступление совершено полностью или частично на ее территории;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lastRenderedPageBreak/>
        <w:t>b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правонарушитель является одним из ее граждан, одним из ее публичных должностных лиц или членом одного из ее национальных публичных собраний;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в правонарушении замешано одно из ее публичных должностных лиц или членов ее национальных публичных собраний или любое лицо, упомянутое в </w:t>
      </w:r>
      <w:hyperlink r:id="rId2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3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которое при этом является одним из ее граждан.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Каждое Государство в момент подписания или сдачи на хранение своей ратификационной грамоты, документа о принятии, одобрении или присоединении может путем подачи заявления на имя Генерального секретаря Совета Европы объявить о том, что оно оставляет за собой право не применять или применять только в особых случаях или при особых условиях правила о юрисдикции, закрепленные в </w:t>
      </w:r>
      <w:hyperlink r:id="rId3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подпунктах "</w:t>
        </w:r>
        <w:proofErr w:type="spellStart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b</w:t>
        </w:r>
        <w:proofErr w:type="spellEnd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"</w:t>
        </w:r>
        <w:proofErr w:type="spellStart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c</w:t>
        </w:r>
        <w:proofErr w:type="spellEnd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" пункта 1</w:t>
        </w:r>
        <w:proofErr w:type="gramEnd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 xml:space="preserve">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любой ее части.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Если Сторона использует право на оговорку, предусмотренное </w:t>
      </w:r>
      <w:hyperlink r:id="rId3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она принимает такие меры, которые могут потребоваться для установления юрисдикции в отношении уголовного правонарушения, признанного в качестве такового в соответствии с настоящей Конвенцией, в случаях, когда предполагаемый преступник находится на ее территории и она не выдает его другой Стороне исключительно по причине его гражданства, несмотря на поступивший запрос о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его выдаче.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4. Настоящая Конвенция не исключает возможность осуществления Стороной любой уголовной юрисдикции в соответствии с ее внутренним правом.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Ответственность юридических лиц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законодательные и иные меры, которые могут потребоваться для обеспечения того, чтобы юридические лица могли быть привлечены к ответственности в связи с совершением уголовных правонарушений, заключающихся в активном подкупе, злоупотреблении влиянием в корыстных целях и отмывании доходов, признанных в качестве таковых в соответствии с настоящей Конвенцией и совершенных в их интересах каким-либо физическим лицом, действующим в своем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личном качестве или в составе органа юридического лица и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занимавшим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руководящую должность в юридическом лице, в процессе: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выполнения представительских функций от имени юридического лица;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осуществления права на принятие решений от имени юридического лица;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осуществления контрольных функций в рамках юридического лица;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а также в связи с участием такого физического лица в вышеупомянутых правонарушениях в качестве соучастника или подстрекателя.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2. Помимо случаев, уже предусмотренных </w:t>
      </w:r>
      <w:hyperlink r:id="rId3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каждая Сторона принимает необходимые меры для обеспечения того, чтобы юридическое лицо могло быть привлечено к ответственности тогда, когда вследствие отсутствия надзора или контроля со стороны физического лица, о котором говорится в </w:t>
      </w:r>
      <w:hyperlink r:id="rId3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появляется возможность совершения уголовных правонарушений, указанных в </w:t>
      </w:r>
      <w:hyperlink r:id="rId3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в интересах этого юридического лица физическим лицом, осуществляющим свои полномочия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имени.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Ответственность юридического лица в соответствии с </w:t>
      </w:r>
      <w:hyperlink r:id="rId3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не исключает возможности уголовного преследования физических лиц, совершивших, подстрекавших к совершению или участвовавших в совершении уголовных правонарушений, указанных в </w:t>
      </w:r>
      <w:hyperlink r:id="rId3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19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Санкции и меры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Принимая во внимание тяжесть уголовных правонарушений, признанных в качестве таковых в соответствии с настоящей Конвенцией, каждая Сторона предусматривает в отношении этих уголовных правонарушений, признанных в качестве таковых в соответствии со </w:t>
      </w:r>
      <w:hyperlink r:id="rId4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эффективные, соразмерные и сдерживающие санкции и меры, включая, если правонарушения совершены физическими лицами, наказания, предусматривающие лишение свободы, которые могут повлечь за собой выдачу.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Каждая Сторона обеспечивает, чтобы в отношении юридических лиц, привлеченных к ответственности в соответствии с </w:t>
      </w:r>
      <w:hyperlink r:id="rId4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 статьи 18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применялись эффективные, соразмерные и сдерживающие уголовные или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неуголовные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санкции, в том числе финансового характера.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Каждая Сторона принимает такие законодательные и иные меры, которые могут потребоваться для того, чтобы наделить себя правом </w:t>
      </w:r>
      <w:proofErr w:type="spellStart"/>
      <w:r w:rsidRPr="00E576FB">
        <w:rPr>
          <w:rFonts w:ascii="Times New Roman" w:hAnsi="Times New Roman" w:cs="Times New Roman"/>
          <w:sz w:val="28"/>
          <w:szCs w:val="28"/>
        </w:rPr>
        <w:t>конфисковывать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 или иным образом изымать орудия совершения и доходы от уголовных правонарушений, признанных в качестве таковых в соответствии с настоящей Конвенцией, или имущество, стоимость которого эквивалентна таким доходам.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Специальные полномочия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меры, которые могут потребоваться для обеспечения специализации соответствующих лиц или органов для борьбы с коррупцией. Им предоставляется необходимая независимость в соответствии с основополагающими принципами правовой системы Стороны, с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тем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чтобы они имели возможность выполнять свои функции эффективно и без какого-либо неправомерного давления. Сторона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обеспечивает,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Сотрудничество с национальными органами и между ними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меры, которые могут потребоваться для обеспечения того, чтобы публичные власти, а также все публичные должностные лица сотрудничали, в соответствии с внутренним правом, с теми ее органами, которые отвечают за расследование уголовных правонарушений и преследование за их совершение: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путем информирования этих органов, по их собственной инициативе, если есть веские основания полагать, что было совершено какое-либо уголовное правонарушение, признанное в качестве такового в соответствии со </w:t>
      </w:r>
      <w:hyperlink r:id="rId4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>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путем предоставления этим органам по их просьбе всей необходимой информации.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Защита лиц, сотрудничающих с правосудием, и свидетелей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Каждая Сторона принимает такие меры, которые могут потребоваться для обеспечения эффективной и надлежащей защиты: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тех, кто сообщает об уголовных правонарушениях, признанных в качестве таковых в соответствии со </w:t>
      </w:r>
      <w:hyperlink r:id="rId4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иным образом сотрудничает с органами, осуществляющими расследование и разбирательство;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свидетелей, дающих показания, касающиеся таких правонарушений.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Меры по содействию сбору доказательств и конфискации доходов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Каждая Сторона принимает такие законодательные и иные меры, которые могут оказаться необходимыми, включая меры, допускающие использование специальных методов расследования в соответствии с внутренним законодательством, в целях содействия сбору доказательств, имеющих отношение к уголовным правонарушениям, признанным в качестве таковых в соответствии со </w:t>
      </w:r>
      <w:hyperlink r:id="rId4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4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Конвенции, а также для выявления, розыска, наложения ареста и изъятия орудий преступлений и доходов от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коррупции, либо имущества, стоимость которого эквивалентна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таким доходам, в отношении которых могут быть применены меры, установленные в соответствии с </w:t>
      </w:r>
      <w:hyperlink r:id="rId5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19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Конвенции.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Каждая Сторона принимает такие законодательные и иные меры,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банковской, финансовой или коммерческой документации в целях осуществления действий, предусмотренных </w:t>
      </w:r>
      <w:hyperlink r:id="rId5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Банковская тайна не является препятствием для осуществления мер, предусмотренных </w:t>
      </w:r>
      <w:hyperlink r:id="rId5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5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III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Мониторинг выполнения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Мониторинг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Мониторинг выполнения Договаривающимися Сторонами настоящей Конвенции осуществляется Группой госуда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рств пр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>отив коррупции (ГРЕКО).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IV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Международное сотрудничество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Общие принципы и меры в области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международного сотрудничества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договоренностями, достигнутыми на основе единообразного или принятого на взаимной основе законодательства, а также в соответствии со своим национальным законодательством, в проведении расследований и разбирательств, касающихся уголовных правонарушений, признанных в качестве таковых в соответствии с настоящей Конвенцией.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В случае отсутствия между Сторонами действующих международных документов или договоренностей, упомянутых в </w:t>
      </w:r>
      <w:hyperlink r:id="rId5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применяются </w:t>
      </w:r>
      <w:hyperlink r:id="rId5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статьи 26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главы.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</w:t>
      </w:r>
      <w:hyperlink r:id="rId5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Статьи 26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5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главы применяются также в тех случаях, когда они обеспечивают более благоприятные условия сотрудничества по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сравнению с условиями, предусмотренными международными документами или договоренностями, упомянутыми в </w:t>
      </w:r>
      <w:hyperlink r:id="rId5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пункте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Взаимная помощь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Стороны оказывают друг другу максимально возможную взаимную помощь, обеспечивая незамедлительную обработку запросов, полученных от органов,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правонарушениями, признанными в качестве таковых в соответствии с настоящей Конвенцией.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Во взаимной правовой помощи в соответствии с </w:t>
      </w:r>
      <w:hyperlink r:id="rId6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может быть отказано, если запрашиваемая Сторона считает, что исполнение запроса об оказании такой помощи может нанести ущерб ее национальным интересам, государственному суверенитету, национальной безопасности или публичному порядку.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3. Банковская тайна не может служить основанием для отказа в сотрудничестве в соответствии с настоящей главой. Сторона, когда это предусмотрено ее внутренним правом, может потребовать, чтобы запрос о сотрудничестве, включающем разглашение банковской тайны, был санкционирован судьей либо другим судебным органом, включая прокуроров, занимающихся производством по уголовным делам.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Выдача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Уголовные правонарушения, признанные в качестве таковых в соответствии с настоящей Конвенцией, считаются входящими в число преступлений, влекущих выдачу в соответствии с любым договором о выдаче, действующим между Сторонами. Стороны обязуются включать такие преступления в качестве преступлений, влекущих выдачу, в любые договоры о выдаче, которые могут быть заключены между ними.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Если Сторона, ставящая условием выдачи наличие соответствующего договора, получает запрос о выдаче от другой Стороны, с которой у нее нет такого договора, она может рассматривать настоящую Конвенцию в качестве правовой основы для выдачи в связи с любым уголовным правонарушением, признанным в качестве такового в соответствии с настоящей Конвенцией.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3. Стороны, которые не ставят условием выдачи наличие соответствующего договора, рассматривают, в отношениях между собой, уголовные правонарушения, признанные в качестве таковых в соответствии с настоящей Конвенцией, как правонарушения, влекущие выдачу.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4. Выдача осуществляется на условиях, предусмотренных законодательством запрашиваемого государства или применимыми договорами о выдаче, включая основания, на которых запрашиваемое государство может отказать в выдаче.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Если единственным основанием для отказа в выдаче в связи с уголовным правонарушением, признанным в качестве такового в соответствии с настоящей Конвенцией, является гражданство соответствующего лица или то обстоятельство, что запрашиваемая Сторона считает, что данное правонарушение подпадает под его юрисдикцию, то запрашиваемая Сторона, в отсутствие иной договоренности с запрашивающей Стороной, передает дело на рассмотрение своим компетентным органам и в установленном порядке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уведомляет запрашивающую Сторону о результатах такого расследования.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Информация, предоставляемая по собственной инициативе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>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обстоятельствах, когда она считает, что предоставление такой информации может помочь этой или другой Стороне в возбуждении или проведении расследований или судебных разбирательств, связанных с уголовными правонарушениями, признанными в качестве таковых в соответствии с настоящей Конвенцией, или может привести к направлению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этой Стороной запроса в соответствии с настоящей главой.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29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Центральный орган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Стороны назначают центральный орган или, при необходимости, несколько центральных органов, отвечающих за направление запросов или подготовку ответов на такие запросы в соответствии с настоящей главой, а также за принятие мер по их исполнению или передаче компетентным органам для их исполнения.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Каждая Сторона в момент подписания настоящей Конвенции или сдачи на хранение своей ратификационной грамоты, документа о принятии, одобрении или присоединении сообщает Генеральному секретарю Совета Европы названия и адреса органов, назначенных в соответствии с </w:t>
      </w:r>
      <w:hyperlink r:id="rId6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Непосредственные сношения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Центральные органы осуществляют непосредственные сношения друг с другом.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органами, включая государственных обвинителей, запрашивающей Стороны соответствующим органам запрашиваемой Стороны.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Запросы или сообщения в соответствии с </w:t>
      </w:r>
      <w:hyperlink r:id="rId6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пунктами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 могут быть направлены через Международную организацию уголовной полиции (Интерпол).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В случаях, когда в соответствии с </w:t>
      </w:r>
      <w:hyperlink r:id="rId6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 представляется запрос и орган власти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некомпетентен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рассматривать его, он передает этот запрос компетентному национальному органу и непосредственно информирует об этом запрашивающую Сторону.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5. Запросы или сообщения, представляемые в соответствии с </w:t>
      </w:r>
      <w:hyperlink r:id="rId6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статьи, которые не предусматривают принудительных мер, могут непосредственно передаваться компетентными органами запрашивающей Стороны компетентным органам запрашиваемой Стороны.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6. Каждая Сторона в момент подписания или сдачи на хранение ратификационных грамот, документов о принятии, одобрении или присоединении может информировать Генерального секретаря Совета Европы о том, что в интересах обеспечения эффективности запросы, представляемые в соответствии с настоящей главой, должны направляться ее центральному органу.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Информация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Запрашиваемая Сторона незамедлительно информирует запрашивающую Сторону о действиях, предпринятых по запросу, представленному в соответствии с настоящей главой, и об окончательных результатах этих мер. Запрашиваемая Сторона также незамедлительно информирует запрашивающую Сторону о любых обстоятельствах, которые делают невозможным осуществление запрашиваемых действий или могут существенно задержать их выполнение.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Глава V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Статья 32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Подписание и вступление в силу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Настоящая Конвенция открыта для подписания государствами - членами Совета Европы и государствами, не являющимися его членами, которые участвовали в ее разработке. Такие государства могут заявить о своем согласии на ее обязательность путем: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подписания без оговорки относительно ратификации, принятия или одобрения; или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ратификации, принятия или одобрения после подписания при условии ратификации, принятия или одобрения.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Ратификационные грамоты, документы о принятии или одобрении сдаются на хранение Генеральному секретарю Совета Европы.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Настоящая Конвенция вступает в силу в первый день месяца, следующего после истечения трехмесячного периода с даты, когда 14 государств заявят о своем согласии на обязательность Конвенции в соответствии с положениями </w:t>
      </w:r>
      <w:hyperlink r:id="rId6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 Любое государство, не являющееся членом Группы государств против коррупции (ГРЕКО) в момент ратификации, автоматически становится ее членом с даты вступления Конвенции в силу.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В отношении любого подписавшего Конвенцию государства, которое впоследствии заявляет о своем согласии на обязательность, Конвенция вступает в силу в первый день месяца, следующего после истечения трехмесячного периода с даты выражения согласия на обязательность Конвенции в соответствии с положениями </w:t>
      </w:r>
      <w:hyperlink r:id="rId6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пункта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 Любое подписавшее Конвенцию государство, не являющееся членом Группы государств против коррупции (ГРЕКО) в момент ратификации, автоматически становится ее членом с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даты вступления для него Конвенции в силу.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33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Присоединение к Конвенции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сообществу, а также любому государству, не являющемуся членом Совета и не участвовавшему в разработке Конвенции, присоединиться к настоящей Конвенции на основании решения, принимаемого большинством голосов, предусмотренным в </w:t>
      </w:r>
      <w:hyperlink r:id="rId6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пункте </w:t>
        </w:r>
        <w:proofErr w:type="spellStart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d</w:t>
        </w:r>
        <w:proofErr w:type="spellEnd"/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) статьи 20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Устава Совета Европы, при единодушном голосовании представителей Договаривающихся Государств, пользующихся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правом участвовать в работе Комитета министров.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Для Европейского сообщества и любого государства, присоединяющегося к Конвенции в соответствии с </w:t>
      </w:r>
      <w:hyperlink r:id="rId6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выше,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Конвенция вступает в силу в первый день месяца, следующего после истечения трехмесячного периода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сдачи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на хранение документа о присоединении Генеральному секретарю Совета Европы. Европейское сообщество и любое государство, присоединяющееся к настоящей Конвенции, автоматически становится членом ГРЕКО, если в момент присоединения оно еще не состоит ее членом,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для него Конвенции в силу.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34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Территориальное применение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Любое государство в момент подписания или сдачи на хранение ратификационной грамоты, документа о принятии, одобрении или присоединении может отдельно указать территорию или территории, к которым применяется Конвенция.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территорию, указанную в этом заявлении. В отношении такой территории Конвенция вступает в силу в первый день месяца, следующего после истечения трехмесячного периода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Генеральным секретарем такого заявления.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Любое заявление, сделанное в соответствии с двумя предыдущими пунктами, в отношении любой территории, указанной в таком заявлении, может быть отозвано путем подачи уведомления на имя Генерального секретаря Совета Европы. Отзыв вступает в силу в первый день месяца, следующего после истечения трехмесячного периода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Генеральным секретарем такого уведомления.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35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Связь с другими конвенциями и соглашениями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Настоящая Конвенция не затрагивает прав и обязательств, вытекающих из многосторонних международных конвенций по специальным вопросам.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Стороны Конвенции могут заключать двусторонние или многосторонние соглашения друг с другом по вопросам, рассматриваемым в настоящей Конвенции, в целях дополнения или укрепления ее положений и содействия применению закрепленных в ней принципов.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Если две или несколько Сторон уже заключили соглашение или договор по вопросу, являющемуся предметом настоящей Конвенции, или каким-либо иным образом оформили свои отношения по данному вопросу, то они вправе применять данное соглашение или договор или </w:t>
      </w:r>
      <w:r w:rsidRPr="00E576FB">
        <w:rPr>
          <w:rFonts w:ascii="Times New Roman" w:hAnsi="Times New Roman" w:cs="Times New Roman"/>
          <w:sz w:val="28"/>
          <w:szCs w:val="28"/>
        </w:rPr>
        <w:lastRenderedPageBreak/>
        <w:t>соответствующим образом регулировать свои отношения вне рамок настоящей Конвенции, если это содействует международному сотрудничеству.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36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Заявления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будет рассматривать как уголовные правонарушения активный или пассивный подкуп иностранных публичных должностных лиц в соответствии со </w:t>
      </w:r>
      <w:hyperlink r:id="rId7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статьей 5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должностных лиц международных организаций согласно </w:t>
      </w:r>
      <w:hyperlink r:id="rId7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9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судей и должностных лиц международных судов в соответствии со </w:t>
      </w:r>
      <w:hyperlink r:id="rId7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статьей 11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лишь в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той степени, в какой публичное должностное лицо или судья действует или воздерживается от действий в нарушение своих обязанностей.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37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Оговорки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 xml:space="preserve">Любое государство в момент подписания или сдачи на хранение ратификационной грамоты, документа о принятии, одобрении или присоединении может сохранить за собой право не рассматривать как уголовное правонарушение в своем внутреннем праве, полностью или частично, поведение, о котором говорится в </w:t>
      </w:r>
      <w:hyperlink r:id="rId7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статьях 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7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- </w:t>
      </w:r>
      <w:hyperlink r:id="rId7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7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или правонарушения, связанные с пассивным подкупом, определенные в </w:t>
      </w:r>
      <w:hyperlink r:id="rId7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5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желает воспользоваться правом на оговорку, которое предусмотрено </w:t>
      </w:r>
      <w:hyperlink r:id="rId7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17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Любое государство в момент подписания или сдачи на хранение ратификационной грамоты, документа о принятии, одобрении или присоединении может заявить, что оно может отказать во взаимной правовой помощи, предусмотренной </w:t>
      </w:r>
      <w:hyperlink r:id="rId8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26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если соответствующий запрос касается правонарушения, которое запрашиваемая Сторона считает политическим правонарушением.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По смыслу применения </w:t>
      </w:r>
      <w:hyperlink r:id="rId8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пунктов 1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 настоящей статьи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никакое государство не может высказывать оговорки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более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чем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пяти упомянутым в них положениям. Никакие другие оговорки не допускаются. Оговорки однородного характера по </w:t>
      </w:r>
      <w:hyperlink r:id="rId8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 4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</w:t>
      </w:r>
      <w:hyperlink r:id="rId8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считаются одной оговоркой.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38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>Юридическая сила и пересмотр заявлений и оговорок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Заявления, упомянутые в </w:t>
      </w:r>
      <w:hyperlink r:id="rId8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36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, и оговорки, упомянутые в </w:t>
      </w:r>
      <w:hyperlink r:id="rId88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 37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считаются имеющими юридическую силу в течение трех лет с момента вступления настоящей Конвенции в силу для соответствующего государства. Однако такие заявления и оговорки могут продлеваться на период той же продолжительности.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государство. Не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чем за три месяца до истечения срока действия соответствующее государство уведомляет Генерального секретаря о том, что оно подтверждает, изменяет или отзывает свое заявление или оговорку. В случае отсутствия уведомления со стороны соответствующего государства Генеральный секретариат информирует это государство о том, что действие заявления или оговорки считается автоматически продленным на срок в шесть месяцев.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3. Если Договаривающаяся Сторона делает заявление или оговорку согласно </w:t>
      </w:r>
      <w:hyperlink r:id="rId89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 36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0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, то она представляет ГРЕКО, до возобновления их действия или по соответствующей просьбе, разъяснение с изложением обоснования продолжения их действия.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39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Поправки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1. Поправки к настоящей Конвенции могут быть предложены любой Стороной, и Генеральный секретарь Совета Европы доводит их до сведения государств - членов Совета Европы и каждого государства, не являющегося его членом, которое присоединилось или которому было предложено присоединиться к настоящей Конвенции в соответствии с положениями </w:t>
      </w:r>
      <w:hyperlink r:id="rId91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статьи 33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Любая поправка, предложенная той или иной Стороной, доводится до сведения Европейского комитета по проблемам преступности (ЕКПП), который представляет Комитету министров свое заключение относительно предлагаемой поправки.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3. Комитет министров рассматривает предлагаемую поправку и заключение, представленное ЕКПП, и после консультаций с государствами, не являющимися участниками Конвенции, может принять эту поправку.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4. Текст любой поправки, принятый Комитетом министров в соответствии с </w:t>
      </w:r>
      <w:hyperlink r:id="rId92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статьи, препровождается Сторонам для принятия.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lastRenderedPageBreak/>
        <w:t xml:space="preserve">5. Любая поправка, принятая в соответствии с </w:t>
      </w:r>
      <w:hyperlink r:id="rId93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пунктом 3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настоящей статьи, вступает в силу на тридцатый день с того момента, когда все Стороны сообщили Генеральному секретарю о ее принятии.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40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Урегулирование споров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Европейский комитет по проблемам преступности Совета Европы должен постоянно информироваться о толковании и применении настоящей Конвенции.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выбору, в том числе посредством представления спора на рассмотрение Европейского комитета по проблемам преступности, арбитражного суда, решения которых являются обязательными для Сторон, или на рассмотрение Международного Суда по согласованию между соответствующими Сторонами.</w:t>
      </w:r>
      <w:proofErr w:type="gramEnd"/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41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Денонсация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1.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2.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Статья 42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Генеральный секретарь Совета Европы уведомляет государства - члены Совета и любое государство, которое присоединилось к Конвенции, о: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подписании;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b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>) сдаче на хранение любой ратификационной грамоты, документа о принятии, одобрении или присоединении;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любой дате вступления в силу настоящей Конвенции в соответствии со </w:t>
      </w:r>
      <w:hyperlink r:id="rId94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статьями 32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5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33</w:t>
        </w:r>
      </w:hyperlink>
      <w:r w:rsidRPr="00E576FB">
        <w:rPr>
          <w:rFonts w:ascii="Times New Roman" w:hAnsi="Times New Roman" w:cs="Times New Roman"/>
          <w:sz w:val="28"/>
          <w:szCs w:val="28"/>
        </w:rPr>
        <w:t>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t>d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заявлении или оговорке, сделанными в соответствии со </w:t>
      </w:r>
      <w:hyperlink r:id="rId96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статьей 36</w:t>
        </w:r>
      </w:hyperlink>
      <w:r w:rsidRPr="00E576FB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97" w:history="1">
        <w:r w:rsidRPr="00E576FB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E576FB">
        <w:rPr>
          <w:rFonts w:ascii="Times New Roman" w:hAnsi="Times New Roman" w:cs="Times New Roman"/>
          <w:sz w:val="28"/>
          <w:szCs w:val="28"/>
        </w:rPr>
        <w:t>;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6FB">
        <w:rPr>
          <w:rFonts w:ascii="Times New Roman" w:hAnsi="Times New Roman" w:cs="Times New Roman"/>
          <w:sz w:val="28"/>
          <w:szCs w:val="28"/>
        </w:rPr>
        <w:lastRenderedPageBreak/>
        <w:t>e</w:t>
      </w:r>
      <w:proofErr w:type="spellEnd"/>
      <w:r w:rsidRPr="00E576FB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E576FB">
        <w:rPr>
          <w:rFonts w:ascii="Times New Roman" w:hAnsi="Times New Roman" w:cs="Times New Roman"/>
          <w:sz w:val="28"/>
          <w:szCs w:val="28"/>
        </w:rPr>
        <w:t>любом</w:t>
      </w:r>
      <w:proofErr w:type="gramEnd"/>
      <w:r w:rsidRPr="00E576FB">
        <w:rPr>
          <w:rFonts w:ascii="Times New Roman" w:hAnsi="Times New Roman" w:cs="Times New Roman"/>
          <w:sz w:val="28"/>
          <w:szCs w:val="28"/>
        </w:rPr>
        <w:t xml:space="preserve"> ином действии, уведомлении или сообщении, относящемся к настоящей Конвенции.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В удостоверение чего нижеподписавшиеся, должным образом на то уполномоченные, подписали настоящую Конвенцию.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76FB">
        <w:rPr>
          <w:rFonts w:ascii="Times New Roman" w:hAnsi="Times New Roman" w:cs="Times New Roman"/>
          <w:sz w:val="28"/>
          <w:szCs w:val="28"/>
        </w:rPr>
        <w:t>Совершено в Страсбурге 27 января 1999 года в одном экземпляре на английском и французском языках, причем оба текста имеют одинаковую силу, который сдается на хранение в архив Совета Европы. Генеральный секретарь Совета Европы препровождает заверенные копии каждому государству - члену Совета Европы, государствам, не являющимся его членами, которые принимали участие в разработке настоящей Конвенции, и любому другому государству, которому было предложено присоединиться к ней.</w:t>
      </w: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576FB" w:rsidRPr="00E576FB" w:rsidRDefault="00E576FB">
      <w:pPr>
        <w:rPr>
          <w:rFonts w:ascii="Times New Roman" w:hAnsi="Times New Roman" w:cs="Times New Roman"/>
          <w:sz w:val="28"/>
          <w:szCs w:val="28"/>
        </w:rPr>
      </w:pPr>
    </w:p>
    <w:sectPr w:rsidR="00E576FB" w:rsidRPr="00E576FB" w:rsidSect="007E6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76FB"/>
    <w:rsid w:val="00E5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7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57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224438A1B40CB2F3DC7429317DC9FD9EEF0509FDAE40E8696FB1E37F7CE145BF1ED942DE543442AK9IFF" TargetMode="External"/><Relationship Id="rId21" Type="http://schemas.openxmlformats.org/officeDocument/2006/relationships/hyperlink" Target="consultantplus://offline/ref=E224438A1B40CB2F3DC7479C14DC9FD9EEF7589BD8EB538C9EA21235F0C14B4CF6A4982CE54343K2I4F" TargetMode="External"/><Relationship Id="rId34" Type="http://schemas.openxmlformats.org/officeDocument/2006/relationships/hyperlink" Target="consultantplus://offline/ref=E224438A1B40CB2F3DC7429317DC9FD9EEF0509FDAE40E8696FB1E37F7CE145BF1ED942DE5434521K9IDF" TargetMode="External"/><Relationship Id="rId42" Type="http://schemas.openxmlformats.org/officeDocument/2006/relationships/hyperlink" Target="consultantplus://offline/ref=E224438A1B40CB2F3DC7429317DC9FD9EEF0509FDAE40E8696FB1E37F7CE145BF1ED942DE5434521K9IDF" TargetMode="External"/><Relationship Id="rId47" Type="http://schemas.openxmlformats.org/officeDocument/2006/relationships/hyperlink" Target="consultantplus://offline/ref=E224438A1B40CB2F3DC7429317DC9FD9EEF0509FDAE40E8696FB1E37F7CE145BF1ED942DE5434523K9IBF" TargetMode="External"/><Relationship Id="rId50" Type="http://schemas.openxmlformats.org/officeDocument/2006/relationships/hyperlink" Target="consultantplus://offline/ref=E224438A1B40CB2F3DC7429317DC9FD9EEF0509FDAE40E8696FB1E37F7CE145BF1ED942DE5434520K9ICF" TargetMode="External"/><Relationship Id="rId55" Type="http://schemas.openxmlformats.org/officeDocument/2006/relationships/hyperlink" Target="consultantplus://offline/ref=E224438A1B40CB2F3DC7429317DC9FD9EEF0509FDAE40E8696FB1E37F7CE145BF1ED942DE5434525K9IDF" TargetMode="External"/><Relationship Id="rId63" Type="http://schemas.openxmlformats.org/officeDocument/2006/relationships/hyperlink" Target="consultantplus://offline/ref=E224438A1B40CB2F3DC7429317DC9FD9EEF0509FDAE40E8696FB1E37F7CE145BF1ED942DE543452BK9IFF" TargetMode="External"/><Relationship Id="rId68" Type="http://schemas.openxmlformats.org/officeDocument/2006/relationships/hyperlink" Target="consultantplus://offline/ref=E224438A1B40CB2F3DC7479C14DC9FD9EEF7599DDBEB538C9EA21235F0C14B4CF6A4982CE54348K2I7F" TargetMode="External"/><Relationship Id="rId76" Type="http://schemas.openxmlformats.org/officeDocument/2006/relationships/hyperlink" Target="consultantplus://offline/ref=E224438A1B40CB2F3DC7429317DC9FD9EEF0509FDAE40E8696FB1E37F7CE145BF1ED942DE543442AK9I9F" TargetMode="External"/><Relationship Id="rId84" Type="http://schemas.openxmlformats.org/officeDocument/2006/relationships/hyperlink" Target="consultantplus://offline/ref=E224438A1B40CB2F3DC7429317DC9FD9EEF0509FDAE40E8696FB1E37F7CE145BF1ED942DE5434424K9IBF" TargetMode="External"/><Relationship Id="rId89" Type="http://schemas.openxmlformats.org/officeDocument/2006/relationships/hyperlink" Target="consultantplus://offline/ref=E224438A1B40CB2F3DC7429317DC9FD9EEF0509FDAE40E8696FB1E37F7CE145BF1ED942DE5434622K9IEF" TargetMode="External"/><Relationship Id="rId97" Type="http://schemas.openxmlformats.org/officeDocument/2006/relationships/hyperlink" Target="consultantplus://offline/ref=E224438A1B40CB2F3DC7429317DC9FD9EEF0509FDAE40E8696FB1E37F7CE145BF1ED942DE5434621K9I9F" TargetMode="External"/><Relationship Id="rId7" Type="http://schemas.openxmlformats.org/officeDocument/2006/relationships/hyperlink" Target="consultantplus://offline/ref=E224438A1B40CB2F3DC7429317DC9FD9EEF0509FDAE40E8696FB1E37F7CE145BF1ED942DE5434425K9IFF" TargetMode="External"/><Relationship Id="rId71" Type="http://schemas.openxmlformats.org/officeDocument/2006/relationships/hyperlink" Target="consultantplus://offline/ref=E224438A1B40CB2F3DC7429317DC9FD9EEF0509FDAE40E8696FB1E37F7CE145BF1ED942DE543442BK9IEF" TargetMode="External"/><Relationship Id="rId92" Type="http://schemas.openxmlformats.org/officeDocument/2006/relationships/hyperlink" Target="consultantplus://offline/ref=E224438A1B40CB2F3DC7429317DC9FD9EEF0509FDAE40E8696FB1E37F7CE145BF1ED942DE5434620K9IC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24438A1B40CB2F3DC7429317DC9FD9EEF0509FDAE40E8696FB1E37F7CE145BF1ED942DE5434425K9IFF" TargetMode="External"/><Relationship Id="rId29" Type="http://schemas.openxmlformats.org/officeDocument/2006/relationships/hyperlink" Target="consultantplus://offline/ref=E224438A1B40CB2F3DC7429317DC9FD9EEF0509FDAE40E8696FB1E37F7CE145BF1ED942DE543442BK9IEF" TargetMode="External"/><Relationship Id="rId11" Type="http://schemas.openxmlformats.org/officeDocument/2006/relationships/hyperlink" Target="consultantplus://offline/ref=E224438A1B40CB2F3DC7429317DC9FD9EEF0509FDAE40E8696FB1E37F7CE145BF1ED942DE5434425K9IFF" TargetMode="External"/><Relationship Id="rId24" Type="http://schemas.openxmlformats.org/officeDocument/2006/relationships/hyperlink" Target="consultantplus://offline/ref=E224438A1B40CB2F3DC7429317DC9FD9EEF0509FDAE40E8696FB1E37F7CE145BF1ED942DE543442AK9IFF" TargetMode="External"/><Relationship Id="rId32" Type="http://schemas.openxmlformats.org/officeDocument/2006/relationships/hyperlink" Target="consultantplus://offline/ref=E224438A1B40CB2F3DC7429317DC9FD9EEF0509FDAE40E8696FB1E37F7CE145BF1ED942DE5434522K9I1F" TargetMode="External"/><Relationship Id="rId37" Type="http://schemas.openxmlformats.org/officeDocument/2006/relationships/hyperlink" Target="consultantplus://offline/ref=E224438A1B40CB2F3DC7429317DC9FD9EEF0509FDAE40E8696FB1E37F7CE145BF1ED942DE5434521K9IDF" TargetMode="External"/><Relationship Id="rId40" Type="http://schemas.openxmlformats.org/officeDocument/2006/relationships/hyperlink" Target="consultantplus://offline/ref=E224438A1B40CB2F3DC7429317DC9FD9EEF0509FDAE40E8696FB1E37F7CE145BF1ED942DE5434425K9IFF" TargetMode="External"/><Relationship Id="rId45" Type="http://schemas.openxmlformats.org/officeDocument/2006/relationships/hyperlink" Target="consultantplus://offline/ref=E224438A1B40CB2F3DC7429317DC9FD9EEF0509FDAE40E8696FB1E37F7CE145BF1ED942DE5434523K9IBF" TargetMode="External"/><Relationship Id="rId53" Type="http://schemas.openxmlformats.org/officeDocument/2006/relationships/hyperlink" Target="consultantplus://offline/ref=E224438A1B40CB2F3DC7429317DC9FD9EEF0509FDAE40E8696FB1E37F7CE145BF1ED942DE5434526K9IBF" TargetMode="External"/><Relationship Id="rId58" Type="http://schemas.openxmlformats.org/officeDocument/2006/relationships/hyperlink" Target="consultantplus://offline/ref=E224438A1B40CB2F3DC7429317DC9FD9EEF0509FDAE40E8696FB1E37F7CE145BF1ED942DE543452AK9I8F" TargetMode="External"/><Relationship Id="rId66" Type="http://schemas.openxmlformats.org/officeDocument/2006/relationships/hyperlink" Target="consultantplus://offline/ref=E224438A1B40CB2F3DC7429317DC9FD9EEF0509FDAE40E8696FB1E37F7CE145BF1ED942DE543452AK9IEF" TargetMode="External"/><Relationship Id="rId74" Type="http://schemas.openxmlformats.org/officeDocument/2006/relationships/hyperlink" Target="consultantplus://offline/ref=E224438A1B40CB2F3DC7429317DC9FD9EEF0509FDAE40E8696FB1E37F7CE145BF1ED942DE5434424K9I1F" TargetMode="External"/><Relationship Id="rId79" Type="http://schemas.openxmlformats.org/officeDocument/2006/relationships/hyperlink" Target="consultantplus://offline/ref=E224438A1B40CB2F3DC7429317DC9FD9EEF0509FDAE40E8696FB1E37F7CE145BF1ED942DE5434522K9I0F" TargetMode="External"/><Relationship Id="rId87" Type="http://schemas.openxmlformats.org/officeDocument/2006/relationships/hyperlink" Target="consultantplus://offline/ref=E224438A1B40CB2F3DC7429317DC9FD9EEF0509FDAE40E8696FB1E37F7CE145BF1ED942DE5434622K9IEF" TargetMode="External"/><Relationship Id="rId5" Type="http://schemas.openxmlformats.org/officeDocument/2006/relationships/hyperlink" Target="consultantplus://offline/ref=E224438A1B40CB2F3DC7429317DC9FD9EEF0509FDAE40E8696FB1E37F7CE145BF1ED942DE5434425K9IFF" TargetMode="External"/><Relationship Id="rId61" Type="http://schemas.openxmlformats.org/officeDocument/2006/relationships/hyperlink" Target="consultantplus://offline/ref=E224438A1B40CB2F3DC7429317DC9FD9EEF0509FDAE40E8696FB1E37F7CE145BF1ED942DE543452BK9I8F" TargetMode="External"/><Relationship Id="rId82" Type="http://schemas.openxmlformats.org/officeDocument/2006/relationships/hyperlink" Target="consultantplus://offline/ref=E224438A1B40CB2F3DC7429317DC9FD9EEF0509FDAE40E8696FB1E37F7CE145BF1ED942DE5434621K9IAF" TargetMode="External"/><Relationship Id="rId90" Type="http://schemas.openxmlformats.org/officeDocument/2006/relationships/hyperlink" Target="consultantplus://offline/ref=E224438A1B40CB2F3DC7429317DC9FD9EEF0509FDAE40E8696FB1E37F7CE145BF1ED942DE5434621K9I9F" TargetMode="External"/><Relationship Id="rId95" Type="http://schemas.openxmlformats.org/officeDocument/2006/relationships/hyperlink" Target="consultantplus://offline/ref=E224438A1B40CB2F3DC7429317DC9FD9EEF0509FDAE40E8696FB1E37F7CE145BF1ED942DE5434623K9IAF" TargetMode="External"/><Relationship Id="rId19" Type="http://schemas.openxmlformats.org/officeDocument/2006/relationships/hyperlink" Target="consultantplus://offline/ref=E224438A1B40CB2F3DC7429317DC9FD9EEF0509FDAE40E8696FB1E37F7CE145BF1ED942DE543442BK9IEF" TargetMode="External"/><Relationship Id="rId14" Type="http://schemas.openxmlformats.org/officeDocument/2006/relationships/hyperlink" Target="consultantplus://offline/ref=E224438A1B40CB2F3DC7429317DC9FD9EEF0509FDAE40E8696FB1E37F7CE145BF1ED942DE5434425K9IFF" TargetMode="External"/><Relationship Id="rId22" Type="http://schemas.openxmlformats.org/officeDocument/2006/relationships/hyperlink" Target="consultantplus://offline/ref=E224438A1B40CB2F3DC7479C14DC9FD9EEF7589BD8EB538C9EA21235F0C14B4CF6A4982CE54344K2I0F" TargetMode="External"/><Relationship Id="rId27" Type="http://schemas.openxmlformats.org/officeDocument/2006/relationships/hyperlink" Target="consultantplus://offline/ref=E224438A1B40CB2F3DC7429317DC9FD9EEF0509FDAE40E8696FB1E37F7CE145BF1ED942DE5434425K9IFF" TargetMode="External"/><Relationship Id="rId30" Type="http://schemas.openxmlformats.org/officeDocument/2006/relationships/hyperlink" Target="consultantplus://offline/ref=E224438A1B40CB2F3DC7429317DC9FD9EEF0509FDAE40E8696FB1E37F7CE145BF1ED942DE543442AK9IAF" TargetMode="External"/><Relationship Id="rId35" Type="http://schemas.openxmlformats.org/officeDocument/2006/relationships/hyperlink" Target="consultantplus://offline/ref=E224438A1B40CB2F3DC7429317DC9FD9EEF0509FDAE40E8696FB1E37F7CE145BF1ED942DE5434521K9IDF" TargetMode="External"/><Relationship Id="rId43" Type="http://schemas.openxmlformats.org/officeDocument/2006/relationships/hyperlink" Target="consultantplus://offline/ref=E224438A1B40CB2F3DC7429317DC9FD9EEF0509FDAE40E8696FB1E37F7CE145BF1ED942DE5434521K9I0F" TargetMode="External"/><Relationship Id="rId48" Type="http://schemas.openxmlformats.org/officeDocument/2006/relationships/hyperlink" Target="consultantplus://offline/ref=E224438A1B40CB2F3DC7429317DC9FD9EEF0509FDAE40E8696FB1E37F7CE145BF1ED942DE5434425K9IFF" TargetMode="External"/><Relationship Id="rId56" Type="http://schemas.openxmlformats.org/officeDocument/2006/relationships/hyperlink" Target="consultantplus://offline/ref=E224438A1B40CB2F3DC7429317DC9FD9EEF0509FDAE40E8696FB1E37F7CE145BF1ED942DE543452AK9I8F" TargetMode="External"/><Relationship Id="rId64" Type="http://schemas.openxmlformats.org/officeDocument/2006/relationships/hyperlink" Target="consultantplus://offline/ref=E224438A1B40CB2F3DC7429317DC9FD9EEF0509FDAE40E8696FB1E37F7CE145BF1ED942DE543452BK9IFF" TargetMode="External"/><Relationship Id="rId69" Type="http://schemas.openxmlformats.org/officeDocument/2006/relationships/hyperlink" Target="consultantplus://offline/ref=E224438A1B40CB2F3DC7429317DC9FD9EEF0509FDAE40E8696FB1E37F7CE145BF1ED942DE5434623K9ICF" TargetMode="External"/><Relationship Id="rId77" Type="http://schemas.openxmlformats.org/officeDocument/2006/relationships/hyperlink" Target="consultantplus://offline/ref=E224438A1B40CB2F3DC7429317DC9FD9EEF0509FDAE40E8696FB1E37F7CE145BF1ED942DE543442AK9IFF" TargetMode="External"/><Relationship Id="rId8" Type="http://schemas.openxmlformats.org/officeDocument/2006/relationships/hyperlink" Target="consultantplus://offline/ref=E224438A1B40CB2F3DC7429317DC9FD9EEF0509FDAE40E8696FB1E37F7CE145BF1ED942DE5434425K9I0F" TargetMode="External"/><Relationship Id="rId51" Type="http://schemas.openxmlformats.org/officeDocument/2006/relationships/hyperlink" Target="consultantplus://offline/ref=E224438A1B40CB2F3DC7429317DC9FD9EEF0509FDAE40E8696FB1E37F7CE145BF1ED942DE5434526K9I8F" TargetMode="External"/><Relationship Id="rId72" Type="http://schemas.openxmlformats.org/officeDocument/2006/relationships/hyperlink" Target="consultantplus://offline/ref=E224438A1B40CB2F3DC7429317DC9FD9EEF0509FDAE40E8696FB1E37F7CE145BF1ED942DE543442AK9IAF" TargetMode="External"/><Relationship Id="rId80" Type="http://schemas.openxmlformats.org/officeDocument/2006/relationships/hyperlink" Target="consultantplus://offline/ref=E224438A1B40CB2F3DC7429317DC9FD9EEF0509FDAE40E8696FB1E37F7CE145BF1ED942DE5434525K9IFF" TargetMode="External"/><Relationship Id="rId85" Type="http://schemas.openxmlformats.org/officeDocument/2006/relationships/hyperlink" Target="consultantplus://offline/ref=E224438A1B40CB2F3DC7429317DC9FD9EEF0509FDAE40E8696FB1E37F7CE145BF1ED942DE5434424K9I1F" TargetMode="External"/><Relationship Id="rId93" Type="http://schemas.openxmlformats.org/officeDocument/2006/relationships/hyperlink" Target="consultantplus://offline/ref=E224438A1B40CB2F3DC7429317DC9FD9EEF0509FDAE40E8696FB1E37F7CE145BF1ED942DE5434620K9ICF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224438A1B40CB2F3DC7429317DC9FD9EEF0509FDAE40E8696FB1E37F7CE145BF1ED942DE5434425K9I0F" TargetMode="External"/><Relationship Id="rId17" Type="http://schemas.openxmlformats.org/officeDocument/2006/relationships/hyperlink" Target="consultantplus://offline/ref=E224438A1B40CB2F3DC7429317DC9FD9EEF0509FDAE40E8696FB1E37F7CE145BF1ED942DE5434424K9IBF" TargetMode="External"/><Relationship Id="rId25" Type="http://schemas.openxmlformats.org/officeDocument/2006/relationships/hyperlink" Target="consultantplus://offline/ref=E224438A1B40CB2F3DC7429317DC9FD9EEF0509FDAE40E8696FB1E37F7CE145BF1ED942DE5434425K9IFF" TargetMode="External"/><Relationship Id="rId33" Type="http://schemas.openxmlformats.org/officeDocument/2006/relationships/hyperlink" Target="consultantplus://offline/ref=E224438A1B40CB2F3DC7429317DC9FD9EEF0509FDAE40E8696FB1E37F7CE145BF1ED942DE5434522K9I0F" TargetMode="External"/><Relationship Id="rId38" Type="http://schemas.openxmlformats.org/officeDocument/2006/relationships/hyperlink" Target="consultantplus://offline/ref=E224438A1B40CB2F3DC7429317DC9FD9EEF0509FDAE40E8696FB1E37F7CE145BF1ED942DE5434521K9I0F" TargetMode="External"/><Relationship Id="rId46" Type="http://schemas.openxmlformats.org/officeDocument/2006/relationships/hyperlink" Target="consultantplus://offline/ref=E224438A1B40CB2F3DC7429317DC9FD9EEF0509FDAE40E8696FB1E37F7CE145BF1ED942DE5434425K9IFF" TargetMode="External"/><Relationship Id="rId59" Type="http://schemas.openxmlformats.org/officeDocument/2006/relationships/hyperlink" Target="consultantplus://offline/ref=E224438A1B40CB2F3DC7429317DC9FD9EEF0509FDAE40E8696FB1E37F7CE145BF1ED942DE5434525K9I8F" TargetMode="External"/><Relationship Id="rId67" Type="http://schemas.openxmlformats.org/officeDocument/2006/relationships/hyperlink" Target="consultantplus://offline/ref=E224438A1B40CB2F3DC7429317DC9FD9EEF0509FDAE40E8696FB1E37F7CE145BF1ED942DE543452AK9IEF" TargetMode="External"/><Relationship Id="rId20" Type="http://schemas.openxmlformats.org/officeDocument/2006/relationships/hyperlink" Target="consultantplus://offline/ref=E224438A1B40CB2F3DC7429317DC9FD9EEF0509FDAE40E8696FB1E37F7CE145BF1ED942DE543442AK9IAF" TargetMode="External"/><Relationship Id="rId41" Type="http://schemas.openxmlformats.org/officeDocument/2006/relationships/hyperlink" Target="consultantplus://offline/ref=E224438A1B40CB2F3DC7429317DC9FD9EEF0509FDAE40E8696FB1E37F7CE145BF1ED942DE5434523K9IBF" TargetMode="External"/><Relationship Id="rId54" Type="http://schemas.openxmlformats.org/officeDocument/2006/relationships/hyperlink" Target="consultantplus://offline/ref=E224438A1B40CB2F3DC7429317DC9FD9EEF0509FDAE40E8696FB1E37F7CE145BF1ED942DE5434525K9I8F" TargetMode="External"/><Relationship Id="rId62" Type="http://schemas.openxmlformats.org/officeDocument/2006/relationships/hyperlink" Target="consultantplus://offline/ref=E224438A1B40CB2F3DC7429317DC9FD9EEF0509FDAE40E8696FB1E37F7CE145BF1ED942DE543452BK9ICF" TargetMode="External"/><Relationship Id="rId70" Type="http://schemas.openxmlformats.org/officeDocument/2006/relationships/hyperlink" Target="consultantplus://offline/ref=E224438A1B40CB2F3DC7429317DC9FD9EEF0509FDAE40E8696FB1E37F7CE145BF1ED942DE5434424K9ICF" TargetMode="External"/><Relationship Id="rId75" Type="http://schemas.openxmlformats.org/officeDocument/2006/relationships/hyperlink" Target="consultantplus://offline/ref=E224438A1B40CB2F3DC7429317DC9FD9EEF0509FDAE40E8696FB1E37F7CE145BF1ED942DE543442BK9IDF" TargetMode="External"/><Relationship Id="rId83" Type="http://schemas.openxmlformats.org/officeDocument/2006/relationships/hyperlink" Target="consultantplus://offline/ref=E224438A1B40CB2F3DC7429317DC9FD9EEF0509FDAE40E8696FB1E37F7CE145BF1ED942DE5434621K9IDF" TargetMode="External"/><Relationship Id="rId88" Type="http://schemas.openxmlformats.org/officeDocument/2006/relationships/hyperlink" Target="consultantplus://offline/ref=E224438A1B40CB2F3DC7429317DC9FD9EEF0509FDAE40E8696FB1E37F7CE145BF1ED942DE5434621K9I9F" TargetMode="External"/><Relationship Id="rId91" Type="http://schemas.openxmlformats.org/officeDocument/2006/relationships/hyperlink" Target="consultantplus://offline/ref=E224438A1B40CB2F3DC7429317DC9FD9EEF0509FDAE40E8696FB1E37F7CE145BF1ED942DE5434623K9IAF" TargetMode="External"/><Relationship Id="rId96" Type="http://schemas.openxmlformats.org/officeDocument/2006/relationships/hyperlink" Target="consultantplus://offline/ref=E224438A1B40CB2F3DC7429317DC9FD9EEF0509FDAE40E8696FB1E37F7CE145BF1ED942DE5434622K9IE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4438A1B40CB2F3DC7429317DC9FD9EEF0509FDAE40E8696FB1E37F7CE145BF1ED942DE5434425K9I0F" TargetMode="External"/><Relationship Id="rId15" Type="http://schemas.openxmlformats.org/officeDocument/2006/relationships/hyperlink" Target="consultantplus://offline/ref=E224438A1B40CB2F3DC7429317DC9FD9EEF0509FDAE40E8696FB1E37F7CE145BF1ED942DE5434425K9I0F" TargetMode="External"/><Relationship Id="rId23" Type="http://schemas.openxmlformats.org/officeDocument/2006/relationships/hyperlink" Target="consultantplus://offline/ref=E224438A1B40CB2F3DC7429317DC9FD9EEF0509FDAE40E8696FB1E37F7CE145BF1ED942DE5434425K9IFF" TargetMode="External"/><Relationship Id="rId28" Type="http://schemas.openxmlformats.org/officeDocument/2006/relationships/hyperlink" Target="consultantplus://offline/ref=E224438A1B40CB2F3DC7429317DC9FD9EEF0509FDAE40E8696FB1E37F7CE145BF1ED942DE5434523K9IBF" TargetMode="External"/><Relationship Id="rId36" Type="http://schemas.openxmlformats.org/officeDocument/2006/relationships/hyperlink" Target="consultantplus://offline/ref=E224438A1B40CB2F3DC7429317DC9FD9EEF0509FDAE40E8696FB1E37F7CE145BF1ED942DE5434521K9IDF" TargetMode="External"/><Relationship Id="rId49" Type="http://schemas.openxmlformats.org/officeDocument/2006/relationships/hyperlink" Target="consultantplus://offline/ref=E224438A1B40CB2F3DC7429317DC9FD9EEF0509FDAE40E8696FB1E37F7CE145BF1ED942DE5434523K9IBF" TargetMode="External"/><Relationship Id="rId57" Type="http://schemas.openxmlformats.org/officeDocument/2006/relationships/hyperlink" Target="consultantplus://offline/ref=E224438A1B40CB2F3DC7429317DC9FD9EEF0509FDAE40E8696FB1E37F7CE145BF1ED942DE5434525K9IDF" TargetMode="External"/><Relationship Id="rId10" Type="http://schemas.openxmlformats.org/officeDocument/2006/relationships/hyperlink" Target="consultantplus://offline/ref=E224438A1B40CB2F3DC7429317DC9FD9EEF0509FDAE40E8696FB1E37F7CE145BF1ED942DE5434425K9I0F" TargetMode="External"/><Relationship Id="rId31" Type="http://schemas.openxmlformats.org/officeDocument/2006/relationships/hyperlink" Target="consultantplus://offline/ref=E224438A1B40CB2F3DC7429317DC9FD9EEF0509FDAE40E8696FB1E37F7CE145BF1ED942DE5434522K9IEF" TargetMode="External"/><Relationship Id="rId44" Type="http://schemas.openxmlformats.org/officeDocument/2006/relationships/hyperlink" Target="consultantplus://offline/ref=E224438A1B40CB2F3DC7429317DC9FD9EEF0509FDAE40E8696FB1E37F7CE145BF1ED942DE5434425K9IFF" TargetMode="External"/><Relationship Id="rId52" Type="http://schemas.openxmlformats.org/officeDocument/2006/relationships/hyperlink" Target="consultantplus://offline/ref=E224438A1B40CB2F3DC7429317DC9FD9EEF0509FDAE40E8696FB1E37F7CE145BF1ED942DE5434526K9I8F" TargetMode="External"/><Relationship Id="rId60" Type="http://schemas.openxmlformats.org/officeDocument/2006/relationships/hyperlink" Target="consultantplus://offline/ref=E224438A1B40CB2F3DC7429317DC9FD9EEF0509FDAE40E8696FB1E37F7CE145BF1ED942DE5434525K9IFF" TargetMode="External"/><Relationship Id="rId65" Type="http://schemas.openxmlformats.org/officeDocument/2006/relationships/hyperlink" Target="consultantplus://offline/ref=E224438A1B40CB2F3DC7429317DC9FD9EEF0509FDAE40E8696FB1E37F7CE145BF1ED942DE543452BK9IFF" TargetMode="External"/><Relationship Id="rId73" Type="http://schemas.openxmlformats.org/officeDocument/2006/relationships/hyperlink" Target="consultantplus://offline/ref=E224438A1B40CB2F3DC7429317DC9FD9EEF0509FDAE40E8696FB1E37F7CE145BF1ED942DE5434424K9IBF" TargetMode="External"/><Relationship Id="rId78" Type="http://schemas.openxmlformats.org/officeDocument/2006/relationships/hyperlink" Target="consultantplus://offline/ref=E224438A1B40CB2F3DC7429317DC9FD9EEF0509FDAE40E8696FB1E37F7CE145BF1ED942DE5434424K9ICF" TargetMode="External"/><Relationship Id="rId81" Type="http://schemas.openxmlformats.org/officeDocument/2006/relationships/hyperlink" Target="consultantplus://offline/ref=E224438A1B40CB2F3DC7429317DC9FD9EEF0509FDAE40E8696FB1E37F7CE145BF1ED942DE5434621K9IBF" TargetMode="External"/><Relationship Id="rId86" Type="http://schemas.openxmlformats.org/officeDocument/2006/relationships/hyperlink" Target="consultantplus://offline/ref=E224438A1B40CB2F3DC7429317DC9FD9EEF0509FDAE40E8696FB1E37F7CE145BF1ED942DE543442AK9I9F" TargetMode="External"/><Relationship Id="rId94" Type="http://schemas.openxmlformats.org/officeDocument/2006/relationships/hyperlink" Target="consultantplus://offline/ref=E224438A1B40CB2F3DC7429317DC9FD9EEF0509FDAE40E8696FB1E37F7CE145BF1ED942DE543452AK9ICF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E224438A1B40CB2F3DC7429317DC9FD9EEF0509FDAE40E8696FB1E37F7CE145BF1ED942DE5434425K9I8F" TargetMode="External"/><Relationship Id="rId9" Type="http://schemas.openxmlformats.org/officeDocument/2006/relationships/hyperlink" Target="consultantplus://offline/ref=E224438A1B40CB2F3DC7429317DC9FD9EEF0509FDAE40E8696FB1E37F7CE145BF1ED942DE5434425K9IFF" TargetMode="External"/><Relationship Id="rId13" Type="http://schemas.openxmlformats.org/officeDocument/2006/relationships/hyperlink" Target="consultantplus://offline/ref=E224438A1B40CB2F3DC7429317DC9FD9EEF0509FDAE40E8696FB1E37F7CE145BF1ED942DE5434424K9IBF" TargetMode="External"/><Relationship Id="rId18" Type="http://schemas.openxmlformats.org/officeDocument/2006/relationships/hyperlink" Target="consultantplus://offline/ref=E224438A1B40CB2F3DC7429317DC9FD9EEF0509FDAE40E8696FB1E37F7CE145BF1ED942DE5434424K9I1F" TargetMode="External"/><Relationship Id="rId39" Type="http://schemas.openxmlformats.org/officeDocument/2006/relationships/hyperlink" Target="consultantplus://offline/ref=E224438A1B40CB2F3DC7429317DC9FD9EEF0509FDAE40E8696FB1E37F7CE145BF1ED942DE5434521K9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7700</Words>
  <Characters>43893</Characters>
  <Application>Microsoft Office Word</Application>
  <DocSecurity>0</DocSecurity>
  <Lines>365</Lines>
  <Paragraphs>102</Paragraphs>
  <ScaleCrop>false</ScaleCrop>
  <Company>dgs35</Company>
  <LinksUpToDate>false</LinksUpToDate>
  <CharactersWithSpaces>51491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Demidov.AN</dc:creator>
  <cp:lastModifiedBy>Demidov.AN</cp:lastModifiedBy>
  <cp:revision>1</cp:revision>
  <dcterms:created xsi:type="dcterms:W3CDTF">2011-12-16T05:08:00Z</dcterms:created>
  <dcterms:modified xsi:type="dcterms:W3CDTF">2011-12-16T05:10:00Z</dcterms:modified>
</cp:coreProperties>
</file>